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7D" w:rsidRDefault="00A83F7D">
      <w:pPr>
        <w:spacing w:line="500" w:lineRule="exact"/>
        <w:ind w:firstLineChars="100" w:firstLine="442"/>
        <w:rPr>
          <w:rFonts w:ascii="Times New Roman" w:hAnsi="Times New Roman"/>
          <w:b/>
          <w:bCs/>
          <w:sz w:val="44"/>
          <w:szCs w:val="44"/>
        </w:rPr>
      </w:pPr>
    </w:p>
    <w:p w:rsidR="00A83F7D" w:rsidRDefault="00A83F7D">
      <w:pPr>
        <w:spacing w:line="500" w:lineRule="exact"/>
        <w:ind w:firstLineChars="100" w:firstLine="442"/>
        <w:rPr>
          <w:rFonts w:ascii="Times New Roman" w:hAnsi="Times New Roman"/>
          <w:b/>
          <w:bCs/>
          <w:color w:val="FF0000"/>
          <w:sz w:val="44"/>
          <w:szCs w:val="44"/>
        </w:rPr>
      </w:pPr>
      <w:r>
        <w:rPr>
          <w:rFonts w:ascii="Times New Roman" w:hAnsi="Times New Roman" w:hint="eastAsia"/>
          <w:b/>
          <w:bCs/>
          <w:color w:val="FF0000"/>
          <w:sz w:val="44"/>
          <w:szCs w:val="44"/>
        </w:rPr>
        <w:t>福建省建筑业协会工程建设项目招标投标分会</w:t>
      </w:r>
    </w:p>
    <w:p w:rsidR="00A83F7D" w:rsidRDefault="00A83F7D">
      <w:pPr>
        <w:spacing w:line="500" w:lineRule="exact"/>
        <w:ind w:firstLineChars="400" w:firstLine="1767"/>
        <w:rPr>
          <w:rFonts w:ascii="Times New Roman" w:hAnsi="Times New Roman"/>
          <w:b/>
          <w:bCs/>
          <w:color w:val="FF0000"/>
          <w:sz w:val="44"/>
          <w:szCs w:val="44"/>
        </w:rPr>
      </w:pPr>
      <w:r>
        <w:rPr>
          <w:rFonts w:ascii="Times New Roman" w:hAnsi="Times New Roman" w:hint="eastAsia"/>
          <w:b/>
          <w:bCs/>
          <w:color w:val="FF0000"/>
          <w:sz w:val="44"/>
          <w:szCs w:val="44"/>
        </w:rPr>
        <w:t>福州市建设工程招标投标协会</w:t>
      </w:r>
    </w:p>
    <w:p w:rsidR="00A83F7D" w:rsidRDefault="00A83F7D">
      <w:pPr>
        <w:jc w:val="center"/>
        <w:rPr>
          <w:rFonts w:ascii="Times New Roman" w:hAnsi="宋体"/>
          <w:sz w:val="28"/>
          <w:szCs w:val="36"/>
        </w:rPr>
      </w:pPr>
    </w:p>
    <w:p w:rsidR="00A83F7D" w:rsidRDefault="00A83F7D">
      <w:pPr>
        <w:jc w:val="center"/>
        <w:rPr>
          <w:rFonts w:ascii="Times New Roman" w:hAnsi="Times New Roman"/>
          <w:sz w:val="28"/>
          <w:szCs w:val="36"/>
        </w:rPr>
      </w:pPr>
      <w:r>
        <w:rPr>
          <w:rFonts w:ascii="Times New Roman" w:hAnsi="宋体" w:hint="eastAsia"/>
          <w:sz w:val="28"/>
          <w:szCs w:val="36"/>
        </w:rPr>
        <w:t>闽建协招</w:t>
      </w:r>
      <w:r>
        <w:rPr>
          <w:rFonts w:ascii="Times New Roman" w:hAnsi="Times New Roman"/>
          <w:sz w:val="28"/>
          <w:szCs w:val="36"/>
        </w:rPr>
        <w:t>[2019]26</w:t>
      </w:r>
      <w:r>
        <w:rPr>
          <w:rFonts w:ascii="Times New Roman" w:hAnsi="宋体" w:hint="eastAsia"/>
          <w:sz w:val="28"/>
          <w:szCs w:val="36"/>
        </w:rPr>
        <w:t>号</w:t>
      </w:r>
    </w:p>
    <w:p w:rsidR="00A83F7D" w:rsidRDefault="00A83F7D">
      <w:pPr>
        <w:snapToGrid w:val="0"/>
        <w:spacing w:line="180" w:lineRule="exact"/>
        <w:rPr>
          <w:rFonts w:ascii="Times New Roman" w:hAnsi="Times New Roman"/>
          <w:color w:val="FF0000"/>
          <w:sz w:val="10"/>
          <w:szCs w:val="10"/>
          <w:u w:val="thick"/>
        </w:rPr>
      </w:pPr>
    </w:p>
    <w:p w:rsidR="00A83F7D" w:rsidRDefault="00A83F7D">
      <w:pPr>
        <w:spacing w:line="240" w:lineRule="exact"/>
        <w:ind w:firstLineChars="100" w:firstLine="211"/>
        <w:rPr>
          <w:rFonts w:ascii="Times New Roman" w:hAnsi="Times New Roman"/>
          <w:b/>
          <w:bCs/>
          <w:szCs w:val="21"/>
        </w:rPr>
      </w:pPr>
    </w:p>
    <w:p w:rsidR="00A83F7D" w:rsidRDefault="00A83F7D">
      <w:pPr>
        <w:spacing w:line="360" w:lineRule="auto"/>
        <w:jc w:val="center"/>
        <w:rPr>
          <w:rFonts w:ascii="方正小标宋简体" w:eastAsia="方正小标宋简体" w:hAnsi="Times New Roman"/>
          <w:bCs/>
          <w:sz w:val="36"/>
          <w:szCs w:val="36"/>
        </w:rPr>
      </w:pPr>
      <w:r>
        <w:rPr>
          <w:rFonts w:ascii="方正小标宋简体" w:eastAsia="方正小标宋简体" w:hAnsi="宋体" w:hint="eastAsia"/>
          <w:bCs/>
          <w:sz w:val="36"/>
          <w:szCs w:val="36"/>
        </w:rPr>
        <w:t>关于举办</w:t>
      </w:r>
      <w:r>
        <w:rPr>
          <w:rFonts w:ascii="方正小标宋简体" w:eastAsia="方正小标宋简体" w:hAnsi="宋体"/>
          <w:bCs/>
          <w:sz w:val="36"/>
          <w:szCs w:val="36"/>
        </w:rPr>
        <w:t>2019</w:t>
      </w:r>
      <w:r>
        <w:rPr>
          <w:rFonts w:ascii="方正小标宋简体" w:eastAsia="方正小标宋简体" w:hAnsi="宋体" w:hint="eastAsia"/>
          <w:bCs/>
          <w:sz w:val="36"/>
          <w:szCs w:val="36"/>
        </w:rPr>
        <w:t>年福建省建设工程招标代理从业人员</w:t>
      </w:r>
    </w:p>
    <w:p w:rsidR="00A83F7D" w:rsidRDefault="00A83F7D">
      <w:pPr>
        <w:spacing w:line="360" w:lineRule="auto"/>
        <w:jc w:val="center"/>
        <w:rPr>
          <w:rFonts w:ascii="方正小标宋简体" w:eastAsia="方正小标宋简体" w:hAnsi="Times New Roman"/>
          <w:bCs/>
          <w:sz w:val="36"/>
          <w:szCs w:val="36"/>
        </w:rPr>
      </w:pPr>
      <w:r>
        <w:rPr>
          <w:rFonts w:ascii="方正小标宋简体" w:eastAsia="方正小标宋简体" w:hAnsi="宋体" w:hint="eastAsia"/>
          <w:bCs/>
          <w:sz w:val="36"/>
          <w:szCs w:val="36"/>
        </w:rPr>
        <w:t>业务知识（福州地区）培训班的通知</w:t>
      </w:r>
    </w:p>
    <w:p w:rsidR="00A83F7D" w:rsidRDefault="00A83F7D">
      <w:pPr>
        <w:spacing w:line="240" w:lineRule="exact"/>
        <w:rPr>
          <w:rFonts w:ascii="Times New Roman" w:hAnsi="Times New Roman"/>
          <w:szCs w:val="21"/>
        </w:rPr>
      </w:pPr>
    </w:p>
    <w:p w:rsidR="00A83F7D" w:rsidRDefault="00A83F7D">
      <w:pPr>
        <w:spacing w:line="440" w:lineRule="exact"/>
        <w:rPr>
          <w:rFonts w:ascii="Times New Roman" w:hAnsi="Times New Roman"/>
          <w:b/>
          <w:sz w:val="26"/>
          <w:szCs w:val="26"/>
        </w:rPr>
      </w:pPr>
      <w:r>
        <w:rPr>
          <w:rFonts w:ascii="Times New Roman" w:hAnsi="宋体" w:hint="eastAsia"/>
          <w:b/>
          <w:sz w:val="26"/>
          <w:szCs w:val="26"/>
        </w:rPr>
        <w:t>各有关单位：</w:t>
      </w:r>
    </w:p>
    <w:p w:rsidR="00A83F7D" w:rsidRDefault="00A83F7D">
      <w:pPr>
        <w:spacing w:line="440" w:lineRule="exact"/>
        <w:ind w:firstLineChars="200" w:firstLine="520"/>
        <w:rPr>
          <w:rFonts w:ascii="Times New Roman" w:hAnsi="Times New Roman"/>
          <w:sz w:val="26"/>
          <w:szCs w:val="26"/>
        </w:rPr>
      </w:pPr>
      <w:r>
        <w:rPr>
          <w:rFonts w:ascii="Times New Roman" w:hAnsi="宋体" w:hint="eastAsia"/>
          <w:sz w:val="26"/>
          <w:szCs w:val="26"/>
        </w:rPr>
        <w:t>根据福建省住房和城乡建设厅转发住建部办公厅关于取消工程建设项目招标代理机构资格认定加强事中事后监管的通知（闽建筑函</w:t>
      </w:r>
      <w:r>
        <w:rPr>
          <w:rFonts w:ascii="Times New Roman" w:hAnsi="Times New Roman"/>
          <w:sz w:val="26"/>
          <w:szCs w:val="26"/>
        </w:rPr>
        <w:t>[2018]26</w:t>
      </w:r>
      <w:r>
        <w:rPr>
          <w:rFonts w:ascii="Times New Roman" w:hAnsi="宋体" w:hint="eastAsia"/>
          <w:sz w:val="26"/>
          <w:szCs w:val="26"/>
        </w:rPr>
        <w:t>号），为了更好地配合主管部门贯彻落实相关文件精神，进一步提高建设工程招标代理从业人员的业务素质，促进我省招标投标市场的健康发展，省建筑业协会工程建设项目招标投标分会（简称：省分会）与福州市建设工程招标投标协会（简称：福州招协），定于</w:t>
      </w:r>
      <w:r>
        <w:rPr>
          <w:rFonts w:ascii="Times New Roman" w:hAnsi="Times New Roman"/>
          <w:sz w:val="26"/>
          <w:szCs w:val="26"/>
        </w:rPr>
        <w:t>2019</w:t>
      </w:r>
      <w:r>
        <w:rPr>
          <w:rFonts w:ascii="Times New Roman" w:hAnsi="宋体" w:hint="eastAsia"/>
          <w:sz w:val="26"/>
          <w:szCs w:val="26"/>
        </w:rPr>
        <w:t>年</w:t>
      </w:r>
      <w:r>
        <w:rPr>
          <w:rFonts w:ascii="Times New Roman" w:hAnsi="Times New Roman"/>
          <w:sz w:val="26"/>
          <w:szCs w:val="26"/>
        </w:rPr>
        <w:t>12</w:t>
      </w:r>
      <w:r>
        <w:rPr>
          <w:rFonts w:ascii="Times New Roman" w:hAnsi="宋体" w:hint="eastAsia"/>
          <w:sz w:val="26"/>
          <w:szCs w:val="26"/>
        </w:rPr>
        <w:t>月</w:t>
      </w:r>
      <w:r>
        <w:rPr>
          <w:rFonts w:ascii="Times New Roman" w:hAnsi="宋体"/>
          <w:sz w:val="26"/>
          <w:szCs w:val="26"/>
        </w:rPr>
        <w:t>13</w:t>
      </w:r>
      <w:r>
        <w:rPr>
          <w:rFonts w:ascii="Times New Roman" w:hAnsi="宋体" w:hint="eastAsia"/>
          <w:sz w:val="26"/>
          <w:szCs w:val="26"/>
        </w:rPr>
        <w:t>日</w:t>
      </w:r>
      <w:r>
        <w:rPr>
          <w:rFonts w:ascii="Times New Roman" w:hAnsi="宋体"/>
          <w:sz w:val="26"/>
          <w:szCs w:val="26"/>
        </w:rPr>
        <w:t>-14</w:t>
      </w:r>
      <w:r>
        <w:rPr>
          <w:rFonts w:ascii="Times New Roman" w:hAnsi="宋体" w:hint="eastAsia"/>
          <w:sz w:val="26"/>
          <w:szCs w:val="26"/>
        </w:rPr>
        <w:t>日在福州市联合举办</w:t>
      </w:r>
      <w:r>
        <w:rPr>
          <w:rFonts w:ascii="Times New Roman" w:hAnsi="Times New Roman" w:hint="eastAsia"/>
          <w:sz w:val="26"/>
          <w:szCs w:val="26"/>
        </w:rPr>
        <w:t>“</w:t>
      </w:r>
      <w:r>
        <w:rPr>
          <w:rFonts w:ascii="Times New Roman" w:hAnsi="Times New Roman"/>
          <w:sz w:val="26"/>
          <w:szCs w:val="26"/>
        </w:rPr>
        <w:t>2019</w:t>
      </w:r>
      <w:r>
        <w:rPr>
          <w:rFonts w:ascii="Times New Roman" w:hAnsi="Times New Roman" w:hint="eastAsia"/>
          <w:sz w:val="26"/>
          <w:szCs w:val="26"/>
        </w:rPr>
        <w:t>年</w:t>
      </w:r>
      <w:r>
        <w:rPr>
          <w:rFonts w:ascii="Times New Roman" w:hAnsi="宋体" w:hint="eastAsia"/>
          <w:sz w:val="26"/>
          <w:szCs w:val="26"/>
        </w:rPr>
        <w:t>福建省建设工程招标代理从业人员业务知识（福州地区）培训班</w:t>
      </w:r>
      <w:r>
        <w:rPr>
          <w:rFonts w:ascii="Times New Roman" w:hAnsi="Times New Roman" w:hint="eastAsia"/>
          <w:sz w:val="26"/>
          <w:szCs w:val="26"/>
        </w:rPr>
        <w:t>”</w:t>
      </w:r>
      <w:r>
        <w:rPr>
          <w:rFonts w:ascii="Times New Roman" w:hAnsi="宋体" w:hint="eastAsia"/>
          <w:sz w:val="26"/>
          <w:szCs w:val="26"/>
        </w:rPr>
        <w:t>，现将有关事项通知如下：</w:t>
      </w:r>
    </w:p>
    <w:p w:rsidR="00A83F7D" w:rsidRDefault="00A83F7D">
      <w:pPr>
        <w:spacing w:line="440" w:lineRule="exact"/>
        <w:ind w:left="522"/>
        <w:rPr>
          <w:rFonts w:ascii="Times New Roman" w:hAnsi="Times New Roman"/>
          <w:b/>
          <w:bCs/>
          <w:color w:val="FF0000"/>
          <w:sz w:val="26"/>
          <w:szCs w:val="26"/>
        </w:rPr>
      </w:pPr>
      <w:r>
        <w:rPr>
          <w:rFonts w:ascii="Times New Roman" w:hAnsi="宋体" w:hint="eastAsia"/>
          <w:b/>
          <w:bCs/>
          <w:sz w:val="26"/>
          <w:szCs w:val="26"/>
        </w:rPr>
        <w:t>一</w:t>
      </w:r>
      <w:r>
        <w:rPr>
          <w:rFonts w:ascii="Times New Roman" w:hAnsi="宋体" w:hint="eastAsia"/>
          <w:b/>
          <w:sz w:val="26"/>
          <w:szCs w:val="26"/>
        </w:rPr>
        <w:t>、</w:t>
      </w:r>
      <w:r>
        <w:rPr>
          <w:rFonts w:ascii="Times New Roman" w:hAnsi="宋体" w:hint="eastAsia"/>
          <w:b/>
          <w:bCs/>
          <w:sz w:val="26"/>
          <w:szCs w:val="26"/>
        </w:rPr>
        <w:t>时间</w:t>
      </w:r>
      <w:r>
        <w:rPr>
          <w:rFonts w:ascii="Times New Roman" w:hAnsi="宋体" w:hint="eastAsia"/>
          <w:sz w:val="26"/>
          <w:szCs w:val="26"/>
        </w:rPr>
        <w:t>：</w:t>
      </w:r>
      <w:r>
        <w:rPr>
          <w:rFonts w:ascii="Times New Roman" w:hAnsi="Times New Roman"/>
          <w:b/>
          <w:bCs/>
          <w:color w:val="FF0000"/>
          <w:sz w:val="26"/>
          <w:szCs w:val="26"/>
        </w:rPr>
        <w:t>2019</w:t>
      </w:r>
      <w:r>
        <w:rPr>
          <w:rFonts w:ascii="Times New Roman" w:hAnsi="宋体" w:hint="eastAsia"/>
          <w:b/>
          <w:bCs/>
          <w:color w:val="FF0000"/>
          <w:sz w:val="26"/>
          <w:szCs w:val="26"/>
        </w:rPr>
        <w:t>年</w:t>
      </w:r>
      <w:r>
        <w:rPr>
          <w:rFonts w:ascii="Times New Roman" w:hAnsi="Times New Roman"/>
          <w:b/>
          <w:bCs/>
          <w:color w:val="FF0000"/>
          <w:sz w:val="26"/>
          <w:szCs w:val="26"/>
        </w:rPr>
        <w:t>12</w:t>
      </w:r>
      <w:r>
        <w:rPr>
          <w:rFonts w:ascii="Times New Roman" w:hAnsi="宋体" w:hint="eastAsia"/>
          <w:b/>
          <w:bCs/>
          <w:color w:val="FF0000"/>
          <w:sz w:val="26"/>
          <w:szCs w:val="26"/>
        </w:rPr>
        <w:t>月</w:t>
      </w:r>
      <w:r>
        <w:rPr>
          <w:rFonts w:ascii="Times New Roman" w:hAnsi="宋体"/>
          <w:b/>
          <w:bCs/>
          <w:color w:val="FF0000"/>
          <w:sz w:val="26"/>
          <w:szCs w:val="26"/>
        </w:rPr>
        <w:t>13</w:t>
      </w:r>
      <w:r>
        <w:rPr>
          <w:rFonts w:ascii="Times New Roman" w:hAnsi="宋体" w:hint="eastAsia"/>
          <w:b/>
          <w:bCs/>
          <w:color w:val="FF0000"/>
          <w:sz w:val="26"/>
          <w:szCs w:val="26"/>
        </w:rPr>
        <w:t>日上午</w:t>
      </w:r>
      <w:r>
        <w:rPr>
          <w:rFonts w:ascii="Times New Roman" w:hAnsi="宋体"/>
          <w:b/>
          <w:bCs/>
          <w:color w:val="FF0000"/>
          <w:sz w:val="26"/>
          <w:szCs w:val="26"/>
        </w:rPr>
        <w:t xml:space="preserve">9:00-12:00 </w:t>
      </w:r>
      <w:bookmarkStart w:id="0" w:name="_GoBack"/>
      <w:bookmarkEnd w:id="0"/>
      <w:r>
        <w:rPr>
          <w:rFonts w:ascii="Times New Roman" w:hAnsi="宋体" w:hint="eastAsia"/>
          <w:b/>
          <w:bCs/>
          <w:color w:val="FF0000"/>
          <w:sz w:val="26"/>
          <w:szCs w:val="26"/>
        </w:rPr>
        <w:t>领取学习资料和学费发票（各单位委托一名代表持介绍信办理），下午学员自习；</w:t>
      </w:r>
      <w:r>
        <w:rPr>
          <w:rFonts w:ascii="Times New Roman" w:hAnsi="宋体"/>
          <w:b/>
          <w:bCs/>
          <w:color w:val="FF0000"/>
          <w:sz w:val="26"/>
          <w:szCs w:val="26"/>
        </w:rPr>
        <w:t>12</w:t>
      </w:r>
      <w:r>
        <w:rPr>
          <w:rFonts w:ascii="Times New Roman" w:hAnsi="宋体" w:hint="eastAsia"/>
          <w:b/>
          <w:bCs/>
          <w:color w:val="FF0000"/>
          <w:sz w:val="26"/>
          <w:szCs w:val="26"/>
        </w:rPr>
        <w:t>月</w:t>
      </w:r>
      <w:r>
        <w:rPr>
          <w:rFonts w:ascii="Times New Roman" w:hAnsi="宋体"/>
          <w:b/>
          <w:bCs/>
          <w:color w:val="FF0000"/>
          <w:sz w:val="26"/>
          <w:szCs w:val="26"/>
        </w:rPr>
        <w:t>14</w:t>
      </w:r>
      <w:r>
        <w:rPr>
          <w:rFonts w:ascii="Times New Roman" w:hAnsi="宋体" w:hint="eastAsia"/>
          <w:b/>
          <w:bCs/>
          <w:color w:val="FF0000"/>
          <w:sz w:val="26"/>
          <w:szCs w:val="26"/>
        </w:rPr>
        <w:t>日上午</w:t>
      </w:r>
      <w:r>
        <w:rPr>
          <w:rFonts w:ascii="Times New Roman" w:hAnsi="宋体"/>
          <w:b/>
          <w:bCs/>
          <w:color w:val="FF0000"/>
          <w:sz w:val="26"/>
          <w:szCs w:val="26"/>
        </w:rPr>
        <w:t xml:space="preserve">9:00-12:00.  </w:t>
      </w:r>
      <w:r>
        <w:rPr>
          <w:rFonts w:ascii="Times New Roman" w:hAnsi="宋体" w:hint="eastAsia"/>
          <w:b/>
          <w:bCs/>
          <w:color w:val="FF0000"/>
          <w:sz w:val="26"/>
          <w:szCs w:val="26"/>
        </w:rPr>
        <w:t>下午</w:t>
      </w:r>
      <w:r>
        <w:rPr>
          <w:rFonts w:ascii="Times New Roman" w:hAnsi="宋体"/>
          <w:b/>
          <w:bCs/>
          <w:color w:val="FF0000"/>
          <w:sz w:val="26"/>
          <w:szCs w:val="26"/>
        </w:rPr>
        <w:t>2:00-5:00</w:t>
      </w:r>
      <w:r>
        <w:rPr>
          <w:rFonts w:ascii="Times New Roman" w:hAnsi="宋体" w:hint="eastAsia"/>
          <w:b/>
          <w:bCs/>
          <w:color w:val="FF0000"/>
          <w:sz w:val="26"/>
          <w:szCs w:val="26"/>
        </w:rPr>
        <w:t>上课（历时</w:t>
      </w:r>
      <w:r>
        <w:rPr>
          <w:rFonts w:ascii="Times New Roman" w:hAnsi="Times New Roman"/>
          <w:b/>
          <w:bCs/>
          <w:color w:val="FF0000"/>
          <w:sz w:val="26"/>
          <w:szCs w:val="26"/>
        </w:rPr>
        <w:t>2</w:t>
      </w:r>
      <w:r>
        <w:rPr>
          <w:rFonts w:ascii="Times New Roman" w:hAnsi="宋体" w:hint="eastAsia"/>
          <w:b/>
          <w:bCs/>
          <w:color w:val="FF0000"/>
          <w:sz w:val="26"/>
          <w:szCs w:val="26"/>
        </w:rPr>
        <w:t>天）。</w:t>
      </w:r>
    </w:p>
    <w:p w:rsidR="00A83F7D" w:rsidRDefault="00A83F7D">
      <w:pPr>
        <w:spacing w:line="440" w:lineRule="exact"/>
        <w:ind w:left="522"/>
        <w:rPr>
          <w:rFonts w:ascii="Times New Roman" w:hAnsi="Times New Roman"/>
          <w:sz w:val="26"/>
          <w:szCs w:val="26"/>
        </w:rPr>
      </w:pPr>
      <w:r>
        <w:rPr>
          <w:rFonts w:ascii="Times New Roman" w:hAnsi="宋体" w:hint="eastAsia"/>
          <w:b/>
          <w:bCs/>
          <w:sz w:val="26"/>
          <w:szCs w:val="26"/>
        </w:rPr>
        <w:t>二</w:t>
      </w:r>
      <w:r>
        <w:rPr>
          <w:rFonts w:ascii="Times New Roman" w:hAnsi="宋体" w:hint="eastAsia"/>
          <w:b/>
          <w:sz w:val="26"/>
          <w:szCs w:val="26"/>
        </w:rPr>
        <w:t>、</w:t>
      </w:r>
      <w:r>
        <w:rPr>
          <w:rFonts w:ascii="Times New Roman" w:hAnsi="宋体" w:hint="eastAsia"/>
          <w:b/>
          <w:bCs/>
          <w:sz w:val="26"/>
          <w:szCs w:val="26"/>
        </w:rPr>
        <w:t>地点</w:t>
      </w:r>
      <w:r>
        <w:rPr>
          <w:rFonts w:ascii="Times New Roman" w:hAnsi="宋体" w:hint="eastAsia"/>
          <w:b/>
          <w:sz w:val="26"/>
          <w:szCs w:val="26"/>
        </w:rPr>
        <w:t>：</w:t>
      </w:r>
      <w:r>
        <w:rPr>
          <w:rFonts w:ascii="Times New Roman" w:hAnsi="宋体"/>
          <w:sz w:val="26"/>
          <w:szCs w:val="26"/>
        </w:rPr>
        <w:t>12</w:t>
      </w:r>
      <w:r>
        <w:rPr>
          <w:rFonts w:ascii="Times New Roman" w:hAnsi="宋体" w:hint="eastAsia"/>
          <w:sz w:val="26"/>
          <w:szCs w:val="26"/>
        </w:rPr>
        <w:t>月</w:t>
      </w:r>
      <w:r>
        <w:rPr>
          <w:rFonts w:ascii="Times New Roman" w:hAnsi="宋体"/>
          <w:sz w:val="26"/>
          <w:szCs w:val="26"/>
        </w:rPr>
        <w:t>13</w:t>
      </w:r>
      <w:r>
        <w:rPr>
          <w:rFonts w:ascii="Times New Roman" w:hAnsi="宋体" w:hint="eastAsia"/>
          <w:sz w:val="26"/>
          <w:szCs w:val="26"/>
        </w:rPr>
        <w:t>日（周五）</w:t>
      </w:r>
      <w:r>
        <w:rPr>
          <w:rFonts w:ascii="Times New Roman" w:hAnsi="宋体" w:hint="eastAsia"/>
          <w:b/>
          <w:bCs/>
          <w:color w:val="FF0000"/>
          <w:sz w:val="26"/>
          <w:szCs w:val="26"/>
        </w:rPr>
        <w:t>报到地点：</w:t>
      </w:r>
      <w:r>
        <w:rPr>
          <w:rFonts w:ascii="Times New Roman" w:hAnsi="宋体" w:hint="eastAsia"/>
          <w:sz w:val="26"/>
          <w:szCs w:val="26"/>
        </w:rPr>
        <w:t>福州市晋安区福马路</w:t>
      </w:r>
      <w:r>
        <w:rPr>
          <w:rFonts w:ascii="Times New Roman" w:hAnsi="宋体"/>
          <w:sz w:val="26"/>
          <w:szCs w:val="26"/>
        </w:rPr>
        <w:t>82</w:t>
      </w:r>
      <w:r>
        <w:rPr>
          <w:rFonts w:ascii="Times New Roman" w:hAnsi="宋体" w:hint="eastAsia"/>
          <w:sz w:val="26"/>
          <w:szCs w:val="26"/>
        </w:rPr>
        <w:t>号阳光城二期</w:t>
      </w:r>
      <w:r>
        <w:rPr>
          <w:rFonts w:ascii="Times New Roman" w:hAnsi="宋体"/>
          <w:sz w:val="26"/>
          <w:szCs w:val="26"/>
        </w:rPr>
        <w:t>10</w:t>
      </w:r>
      <w:r>
        <w:rPr>
          <w:rFonts w:ascii="Times New Roman" w:hAnsi="宋体" w:hint="eastAsia"/>
          <w:sz w:val="26"/>
          <w:szCs w:val="26"/>
        </w:rPr>
        <w:t>号楼</w:t>
      </w:r>
      <w:r>
        <w:rPr>
          <w:rFonts w:ascii="Times New Roman" w:hAnsi="宋体"/>
          <w:sz w:val="26"/>
          <w:szCs w:val="26"/>
        </w:rPr>
        <w:t>205</w:t>
      </w:r>
      <w:r>
        <w:rPr>
          <w:rFonts w:ascii="Times New Roman" w:hAnsi="宋体" w:hint="eastAsia"/>
          <w:sz w:val="26"/>
          <w:szCs w:val="26"/>
        </w:rPr>
        <w:t>单元（福州招协秘书处）；</w:t>
      </w:r>
      <w:r>
        <w:rPr>
          <w:rFonts w:ascii="Times New Roman" w:hAnsi="宋体"/>
          <w:sz w:val="26"/>
          <w:szCs w:val="26"/>
        </w:rPr>
        <w:t>12</w:t>
      </w:r>
      <w:r>
        <w:rPr>
          <w:rFonts w:ascii="Times New Roman" w:hAnsi="宋体" w:hint="eastAsia"/>
          <w:sz w:val="26"/>
          <w:szCs w:val="26"/>
        </w:rPr>
        <w:t>月</w:t>
      </w:r>
      <w:r>
        <w:rPr>
          <w:rFonts w:ascii="Times New Roman" w:hAnsi="宋体"/>
          <w:sz w:val="26"/>
          <w:szCs w:val="26"/>
        </w:rPr>
        <w:t>14</w:t>
      </w:r>
      <w:r>
        <w:rPr>
          <w:rFonts w:ascii="Times New Roman" w:hAnsi="宋体" w:hint="eastAsia"/>
          <w:sz w:val="26"/>
          <w:szCs w:val="26"/>
        </w:rPr>
        <w:t>日（周六）</w:t>
      </w:r>
      <w:r>
        <w:rPr>
          <w:rFonts w:ascii="Times New Roman" w:hAnsi="宋体" w:hint="eastAsia"/>
          <w:b/>
          <w:bCs/>
          <w:color w:val="FF0000"/>
          <w:sz w:val="26"/>
          <w:szCs w:val="26"/>
        </w:rPr>
        <w:t>上课地点：</w:t>
      </w:r>
      <w:r>
        <w:rPr>
          <w:rFonts w:ascii="Times New Roman" w:hAnsi="宋体" w:hint="eastAsia"/>
          <w:sz w:val="26"/>
          <w:szCs w:val="26"/>
        </w:rPr>
        <w:t>福州市晋安区福兴大道</w:t>
      </w:r>
      <w:r>
        <w:rPr>
          <w:rFonts w:ascii="Times New Roman" w:hAnsi="宋体"/>
          <w:sz w:val="26"/>
          <w:szCs w:val="26"/>
        </w:rPr>
        <w:t>3</w:t>
      </w:r>
      <w:r>
        <w:rPr>
          <w:rFonts w:ascii="Times New Roman" w:hAnsi="宋体" w:hint="eastAsia"/>
          <w:sz w:val="26"/>
          <w:szCs w:val="26"/>
        </w:rPr>
        <w:t>号福晟大厦</w:t>
      </w:r>
      <w:r>
        <w:rPr>
          <w:rFonts w:ascii="Times New Roman" w:hAnsi="宋体"/>
          <w:sz w:val="26"/>
          <w:szCs w:val="26"/>
        </w:rPr>
        <w:t>4</w:t>
      </w:r>
      <w:r>
        <w:rPr>
          <w:rFonts w:ascii="Times New Roman" w:hAnsi="宋体" w:hint="eastAsia"/>
          <w:sz w:val="26"/>
          <w:szCs w:val="26"/>
        </w:rPr>
        <w:t>楼国际会议中心（由于大厦机动车停车位较少，建议学员乘坐公交出行；公交车到站：远洋，地铁到站：上洋）。</w:t>
      </w:r>
    </w:p>
    <w:p w:rsidR="00A83F7D" w:rsidRDefault="00A83F7D">
      <w:pPr>
        <w:spacing w:line="440" w:lineRule="exact"/>
        <w:ind w:firstLineChars="200" w:firstLine="522"/>
        <w:rPr>
          <w:rFonts w:ascii="Times New Roman" w:hAnsi="Times New Roman"/>
          <w:b/>
          <w:bCs/>
          <w:color w:val="FF0000"/>
          <w:sz w:val="26"/>
          <w:szCs w:val="26"/>
        </w:rPr>
      </w:pPr>
      <w:r>
        <w:rPr>
          <w:rFonts w:ascii="Times New Roman" w:hAnsi="宋体" w:hint="eastAsia"/>
          <w:b/>
          <w:sz w:val="26"/>
          <w:szCs w:val="26"/>
        </w:rPr>
        <w:t>三、</w:t>
      </w:r>
      <w:r>
        <w:rPr>
          <w:rFonts w:ascii="Times New Roman" w:hAnsi="宋体" w:hint="eastAsia"/>
          <w:b/>
          <w:bCs/>
          <w:sz w:val="26"/>
          <w:szCs w:val="26"/>
        </w:rPr>
        <w:t>对象</w:t>
      </w:r>
      <w:r>
        <w:rPr>
          <w:rFonts w:ascii="Times New Roman" w:hAnsi="宋体" w:hint="eastAsia"/>
          <w:b/>
          <w:sz w:val="26"/>
          <w:szCs w:val="26"/>
        </w:rPr>
        <w:t>：</w:t>
      </w:r>
      <w:r>
        <w:rPr>
          <w:rFonts w:ascii="Times New Roman" w:hAnsi="宋体" w:hint="eastAsia"/>
          <w:sz w:val="26"/>
          <w:szCs w:val="26"/>
        </w:rPr>
        <w:t>建设工程招标代理从业人员；</w:t>
      </w:r>
      <w:r>
        <w:rPr>
          <w:rFonts w:ascii="Times New Roman" w:hAnsi="宋体" w:hint="eastAsia"/>
          <w:b/>
          <w:bCs/>
          <w:color w:val="FF0000"/>
          <w:sz w:val="26"/>
          <w:szCs w:val="26"/>
        </w:rPr>
        <w:t>凡是已参加了今年上半年省分会、福州招协联办培训班的学员，本次不用参加，等待明年开班时再报名。</w:t>
      </w:r>
    </w:p>
    <w:p w:rsidR="00A83F7D" w:rsidRDefault="00A83F7D">
      <w:pPr>
        <w:spacing w:line="440" w:lineRule="exact"/>
        <w:ind w:firstLineChars="200" w:firstLine="522"/>
        <w:rPr>
          <w:rFonts w:ascii="Times New Roman" w:hAnsi="Times New Roman"/>
          <w:sz w:val="26"/>
          <w:szCs w:val="26"/>
        </w:rPr>
      </w:pPr>
      <w:r>
        <w:rPr>
          <w:rFonts w:ascii="Times New Roman" w:hAnsi="宋体" w:hint="eastAsia"/>
          <w:b/>
          <w:sz w:val="26"/>
          <w:szCs w:val="26"/>
        </w:rPr>
        <w:t>四、</w:t>
      </w:r>
      <w:r>
        <w:rPr>
          <w:rFonts w:ascii="Times New Roman" w:hAnsi="宋体" w:hint="eastAsia"/>
          <w:b/>
          <w:bCs/>
          <w:sz w:val="26"/>
          <w:szCs w:val="26"/>
        </w:rPr>
        <w:t>参加培训班人员的学习课时可作为继续教育学时</w:t>
      </w:r>
      <w:r>
        <w:rPr>
          <w:rFonts w:ascii="Times New Roman" w:hAnsi="宋体" w:hint="eastAsia"/>
          <w:sz w:val="26"/>
          <w:szCs w:val="26"/>
        </w:rPr>
        <w:t>，考核合格者颁发学习证书（已取得省分会颁发的证书者发给学时证明）；经福州市建设工程招标投标服务中心（原福州市招标办）报备，符合（闽建</w:t>
      </w:r>
      <w:r>
        <w:rPr>
          <w:rFonts w:ascii="Times New Roman" w:hAnsi="Times New Roman"/>
          <w:sz w:val="26"/>
          <w:szCs w:val="26"/>
        </w:rPr>
        <w:t>[2017]6</w:t>
      </w:r>
      <w:r>
        <w:rPr>
          <w:rFonts w:ascii="Times New Roman" w:hAnsi="宋体" w:hint="eastAsia"/>
          <w:sz w:val="26"/>
          <w:szCs w:val="26"/>
        </w:rPr>
        <w:t>号）文件第五条第（二）（三）（四）款以及（榕建招</w:t>
      </w:r>
      <w:r>
        <w:rPr>
          <w:rFonts w:ascii="Times New Roman" w:hAnsi="宋体"/>
          <w:sz w:val="26"/>
          <w:szCs w:val="26"/>
        </w:rPr>
        <w:t>[2015]3</w:t>
      </w:r>
      <w:r>
        <w:rPr>
          <w:rFonts w:ascii="Times New Roman" w:hAnsi="宋体" w:hint="eastAsia"/>
          <w:sz w:val="26"/>
          <w:szCs w:val="26"/>
        </w:rPr>
        <w:t>号</w:t>
      </w:r>
      <w:r>
        <w:rPr>
          <w:rFonts w:ascii="Times New Roman" w:hAnsi="宋体"/>
          <w:sz w:val="26"/>
          <w:szCs w:val="26"/>
        </w:rPr>
        <w:t>)</w:t>
      </w:r>
      <w:r>
        <w:rPr>
          <w:rFonts w:ascii="Times New Roman" w:hAnsi="宋体" w:hint="eastAsia"/>
          <w:sz w:val="26"/>
          <w:szCs w:val="26"/>
        </w:rPr>
        <w:t>文件规定的学员颁发岗位胸牌。</w:t>
      </w:r>
    </w:p>
    <w:p w:rsidR="00A83F7D" w:rsidRDefault="00A83F7D">
      <w:pPr>
        <w:spacing w:line="440" w:lineRule="exact"/>
        <w:ind w:firstLineChars="200" w:firstLine="522"/>
        <w:rPr>
          <w:rFonts w:ascii="Times New Roman" w:hAnsi="Times New Roman"/>
          <w:b/>
          <w:sz w:val="26"/>
          <w:szCs w:val="26"/>
        </w:rPr>
      </w:pPr>
      <w:r>
        <w:rPr>
          <w:rFonts w:ascii="Times New Roman" w:hAnsi="宋体" w:hint="eastAsia"/>
          <w:b/>
          <w:sz w:val="26"/>
          <w:szCs w:val="26"/>
        </w:rPr>
        <w:t>五、培训内容：</w:t>
      </w:r>
    </w:p>
    <w:p w:rsidR="00A83F7D" w:rsidRDefault="00A83F7D">
      <w:pPr>
        <w:spacing w:line="440" w:lineRule="exact"/>
        <w:ind w:firstLineChars="200" w:firstLine="520"/>
        <w:rPr>
          <w:rFonts w:ascii="Times New Roman" w:hAnsi="Times New Roman"/>
          <w:sz w:val="26"/>
          <w:szCs w:val="26"/>
        </w:rPr>
      </w:pPr>
      <w:r>
        <w:rPr>
          <w:rFonts w:ascii="Times New Roman" w:hAnsi="Times New Roman"/>
          <w:sz w:val="26"/>
          <w:szCs w:val="26"/>
        </w:rPr>
        <w:t>1</w:t>
      </w:r>
      <w:r>
        <w:rPr>
          <w:rFonts w:ascii="Times New Roman" w:hAnsi="宋体" w:hint="eastAsia"/>
          <w:sz w:val="26"/>
          <w:szCs w:val="26"/>
        </w:rPr>
        <w:t>、学习</w:t>
      </w:r>
      <w:r>
        <w:rPr>
          <w:rFonts w:ascii="Times New Roman" w:hAnsi="Times New Roman"/>
          <w:sz w:val="26"/>
          <w:szCs w:val="26"/>
        </w:rPr>
        <w:t>2017</w:t>
      </w:r>
      <w:r>
        <w:rPr>
          <w:rFonts w:ascii="Times New Roman" w:hAnsi="宋体" w:hint="eastAsia"/>
          <w:sz w:val="26"/>
          <w:szCs w:val="26"/>
        </w:rPr>
        <w:t>年以来国家、省、设区市出台的建设工程招标投标法律法规、规范性文件，以及最高法：建设工程施工合同纠纷案件司法解释（二）的理解与适用；</w:t>
      </w:r>
    </w:p>
    <w:p w:rsidR="00A83F7D" w:rsidRDefault="00A83F7D">
      <w:pPr>
        <w:spacing w:line="440" w:lineRule="exact"/>
        <w:ind w:firstLineChars="200" w:firstLine="520"/>
        <w:rPr>
          <w:rFonts w:ascii="Times New Roman" w:hAnsi="Times New Roman"/>
          <w:sz w:val="26"/>
          <w:szCs w:val="26"/>
        </w:rPr>
      </w:pPr>
      <w:r>
        <w:rPr>
          <w:rFonts w:ascii="Times New Roman" w:hAnsi="Times New Roman"/>
          <w:sz w:val="26"/>
          <w:szCs w:val="26"/>
        </w:rPr>
        <w:t>2</w:t>
      </w:r>
      <w:r>
        <w:rPr>
          <w:rFonts w:ascii="Times New Roman" w:hAnsi="宋体" w:hint="eastAsia"/>
          <w:sz w:val="26"/>
          <w:szCs w:val="26"/>
        </w:rPr>
        <w:t>、依据学员在执行相关规范性文件中需要相关部门解答的问题进行交流互动以及政策解读；</w:t>
      </w:r>
    </w:p>
    <w:p w:rsidR="00A83F7D" w:rsidRDefault="00A83F7D">
      <w:pPr>
        <w:spacing w:line="440" w:lineRule="exact"/>
        <w:ind w:firstLineChars="200" w:firstLine="520"/>
        <w:rPr>
          <w:rFonts w:ascii="Times New Roman" w:hAnsi="Times New Roman"/>
          <w:sz w:val="26"/>
          <w:szCs w:val="26"/>
        </w:rPr>
      </w:pPr>
      <w:r>
        <w:rPr>
          <w:rFonts w:ascii="Times New Roman" w:hAnsi="Times New Roman"/>
          <w:sz w:val="26"/>
          <w:szCs w:val="26"/>
        </w:rPr>
        <w:t>3</w:t>
      </w:r>
      <w:r>
        <w:rPr>
          <w:rFonts w:ascii="Times New Roman" w:hAnsi="宋体" w:hint="eastAsia"/>
          <w:sz w:val="26"/>
          <w:szCs w:val="26"/>
        </w:rPr>
        <w:t>、招投标投诉处理、异议等相关法律问题案例解析；</w:t>
      </w:r>
    </w:p>
    <w:p w:rsidR="00A83F7D" w:rsidRDefault="00A83F7D">
      <w:pPr>
        <w:spacing w:line="440" w:lineRule="exact"/>
        <w:ind w:firstLineChars="200" w:firstLine="522"/>
        <w:rPr>
          <w:rFonts w:ascii="Times New Roman" w:hAnsi="宋体"/>
          <w:b/>
          <w:sz w:val="26"/>
          <w:szCs w:val="26"/>
        </w:rPr>
      </w:pPr>
      <w:r>
        <w:rPr>
          <w:rFonts w:ascii="Times New Roman" w:hAnsi="宋体" w:hint="eastAsia"/>
          <w:b/>
          <w:sz w:val="26"/>
          <w:szCs w:val="26"/>
        </w:rPr>
        <w:t>六、收费方式：</w:t>
      </w:r>
    </w:p>
    <w:p w:rsidR="00A83F7D" w:rsidRDefault="00A83F7D">
      <w:pPr>
        <w:spacing w:line="440" w:lineRule="exact"/>
        <w:ind w:firstLineChars="200" w:firstLine="520"/>
        <w:rPr>
          <w:rFonts w:ascii="Times New Roman" w:hAnsi="宋体"/>
          <w:b/>
          <w:bCs/>
          <w:sz w:val="26"/>
          <w:szCs w:val="26"/>
        </w:rPr>
      </w:pPr>
      <w:r>
        <w:rPr>
          <w:rFonts w:ascii="Times New Roman" w:hAnsi="宋体" w:hint="eastAsia"/>
          <w:sz w:val="26"/>
          <w:szCs w:val="26"/>
        </w:rPr>
        <w:t>本着自愿原则，报名参加培训班的学员，每人收费</w:t>
      </w:r>
      <w:r>
        <w:rPr>
          <w:rFonts w:ascii="Times New Roman" w:hAnsi="Times New Roman"/>
          <w:sz w:val="26"/>
          <w:szCs w:val="26"/>
        </w:rPr>
        <w:t>300</w:t>
      </w:r>
      <w:r>
        <w:rPr>
          <w:rFonts w:ascii="Times New Roman" w:hAnsi="宋体" w:hint="eastAsia"/>
          <w:sz w:val="26"/>
          <w:szCs w:val="26"/>
        </w:rPr>
        <w:t>元（含学习资料、场租、授课费、证书等费用）；</w:t>
      </w:r>
      <w:r>
        <w:rPr>
          <w:rFonts w:ascii="Times New Roman" w:hAnsi="宋体" w:hint="eastAsia"/>
          <w:b/>
          <w:bCs/>
          <w:color w:val="FF0000"/>
          <w:sz w:val="26"/>
          <w:szCs w:val="26"/>
        </w:rPr>
        <w:t>已经报名需要参加培训的学员请于</w:t>
      </w:r>
      <w:r>
        <w:rPr>
          <w:rFonts w:ascii="Times New Roman" w:hAnsi="宋体"/>
          <w:b/>
          <w:bCs/>
          <w:color w:val="FF0000"/>
          <w:sz w:val="26"/>
          <w:szCs w:val="26"/>
        </w:rPr>
        <w:t>12</w:t>
      </w:r>
      <w:r>
        <w:rPr>
          <w:rFonts w:ascii="Times New Roman" w:hAnsi="宋体" w:hint="eastAsia"/>
          <w:b/>
          <w:bCs/>
          <w:color w:val="FF0000"/>
          <w:sz w:val="26"/>
          <w:szCs w:val="26"/>
        </w:rPr>
        <w:t>月</w:t>
      </w:r>
      <w:r>
        <w:rPr>
          <w:rFonts w:ascii="Times New Roman" w:hAnsi="宋体"/>
          <w:b/>
          <w:bCs/>
          <w:color w:val="FF0000"/>
          <w:sz w:val="26"/>
          <w:szCs w:val="26"/>
        </w:rPr>
        <w:t>6</w:t>
      </w:r>
      <w:r>
        <w:rPr>
          <w:rFonts w:ascii="Times New Roman" w:hAnsi="宋体" w:hint="eastAsia"/>
          <w:b/>
          <w:bCs/>
          <w:color w:val="FF0000"/>
          <w:sz w:val="26"/>
          <w:szCs w:val="26"/>
        </w:rPr>
        <w:t>日下午</w:t>
      </w:r>
      <w:r>
        <w:rPr>
          <w:rFonts w:ascii="Times New Roman" w:hAnsi="宋体"/>
          <w:b/>
          <w:bCs/>
          <w:color w:val="FF0000"/>
          <w:sz w:val="26"/>
          <w:szCs w:val="26"/>
        </w:rPr>
        <w:t>5:00</w:t>
      </w:r>
      <w:r>
        <w:rPr>
          <w:rFonts w:ascii="Times New Roman" w:hAnsi="宋体" w:hint="eastAsia"/>
          <w:b/>
          <w:bCs/>
          <w:color w:val="FF0000"/>
          <w:sz w:val="26"/>
          <w:szCs w:val="26"/>
        </w:rPr>
        <w:t>之前将学费汇入以下账户（逾期未办的不再保留原预报名的名额</w:t>
      </w:r>
      <w:r>
        <w:rPr>
          <w:rFonts w:ascii="Times New Roman" w:hAnsi="宋体"/>
          <w:b/>
          <w:bCs/>
          <w:color w:val="FF0000"/>
          <w:sz w:val="26"/>
          <w:szCs w:val="26"/>
        </w:rPr>
        <w:t xml:space="preserve"> </w:t>
      </w:r>
      <w:r>
        <w:rPr>
          <w:rFonts w:ascii="Times New Roman" w:hAnsi="宋体" w:hint="eastAsia"/>
          <w:b/>
          <w:bCs/>
          <w:color w:val="FF0000"/>
          <w:sz w:val="26"/>
          <w:szCs w:val="26"/>
        </w:rPr>
        <w:t>）：</w:t>
      </w:r>
    </w:p>
    <w:p w:rsidR="00A83F7D" w:rsidRDefault="00A83F7D">
      <w:pPr>
        <w:spacing w:line="440" w:lineRule="exact"/>
        <w:ind w:firstLineChars="200" w:firstLine="520"/>
        <w:rPr>
          <w:rFonts w:ascii="Times New Roman" w:hAnsi="宋体"/>
          <w:sz w:val="26"/>
          <w:szCs w:val="26"/>
        </w:rPr>
      </w:pPr>
      <w:r>
        <w:rPr>
          <w:rFonts w:ascii="Times New Roman" w:hAnsi="宋体" w:hint="eastAsia"/>
          <w:sz w:val="26"/>
          <w:szCs w:val="26"/>
        </w:rPr>
        <w:t>收款单位：福建省建筑业协会工程建设项目招标投标分会</w:t>
      </w:r>
    </w:p>
    <w:p w:rsidR="00A83F7D" w:rsidRDefault="00A83F7D">
      <w:pPr>
        <w:spacing w:line="440" w:lineRule="exact"/>
        <w:ind w:firstLineChars="200" w:firstLine="520"/>
        <w:rPr>
          <w:rFonts w:ascii="Times New Roman" w:hAnsi="宋体"/>
          <w:sz w:val="26"/>
          <w:szCs w:val="26"/>
        </w:rPr>
      </w:pPr>
      <w:r>
        <w:rPr>
          <w:rFonts w:ascii="Times New Roman" w:hAnsi="宋体" w:hint="eastAsia"/>
          <w:sz w:val="26"/>
          <w:szCs w:val="26"/>
        </w:rPr>
        <w:t>开户行：</w:t>
      </w:r>
      <w:r>
        <w:rPr>
          <w:rFonts w:ascii="Times New Roman" w:hAnsi="宋体"/>
          <w:sz w:val="26"/>
          <w:szCs w:val="26"/>
        </w:rPr>
        <w:t xml:space="preserve">  </w:t>
      </w:r>
      <w:r>
        <w:rPr>
          <w:rFonts w:ascii="Times New Roman" w:hAnsi="宋体" w:hint="eastAsia"/>
          <w:sz w:val="26"/>
          <w:szCs w:val="26"/>
        </w:rPr>
        <w:t>中国农业银行福州斗门支行</w:t>
      </w:r>
    </w:p>
    <w:p w:rsidR="00A83F7D" w:rsidRDefault="00A83F7D">
      <w:pPr>
        <w:spacing w:line="440" w:lineRule="exact"/>
        <w:ind w:firstLineChars="200" w:firstLine="520"/>
        <w:rPr>
          <w:rFonts w:ascii="Times New Roman" w:hAnsi="宋体"/>
          <w:sz w:val="26"/>
          <w:szCs w:val="26"/>
        </w:rPr>
      </w:pPr>
      <w:r>
        <w:rPr>
          <w:rFonts w:ascii="Times New Roman" w:hAnsi="宋体" w:hint="eastAsia"/>
          <w:sz w:val="26"/>
          <w:szCs w:val="26"/>
        </w:rPr>
        <w:t>账号：</w:t>
      </w:r>
      <w:r>
        <w:rPr>
          <w:rFonts w:ascii="Times New Roman" w:hAnsi="宋体"/>
          <w:sz w:val="26"/>
          <w:szCs w:val="26"/>
        </w:rPr>
        <w:t xml:space="preserve">    131 356 0104 000 7778</w:t>
      </w:r>
    </w:p>
    <w:p w:rsidR="00A83F7D" w:rsidRDefault="00A83F7D">
      <w:pPr>
        <w:spacing w:line="440" w:lineRule="exact"/>
        <w:ind w:firstLineChars="200" w:firstLine="522"/>
        <w:rPr>
          <w:rFonts w:ascii="Times New Roman" w:hAnsi="Times New Roman"/>
          <w:b/>
          <w:sz w:val="26"/>
          <w:szCs w:val="26"/>
        </w:rPr>
      </w:pPr>
      <w:r>
        <w:rPr>
          <w:rFonts w:ascii="Times New Roman" w:hAnsi="宋体" w:hint="eastAsia"/>
          <w:b/>
          <w:sz w:val="26"/>
          <w:szCs w:val="26"/>
        </w:rPr>
        <w:t>七、联系方式：</w:t>
      </w:r>
    </w:p>
    <w:p w:rsidR="00A83F7D" w:rsidRDefault="00A83F7D">
      <w:pPr>
        <w:spacing w:line="440" w:lineRule="exact"/>
        <w:ind w:firstLineChars="200" w:firstLine="520"/>
        <w:rPr>
          <w:rFonts w:ascii="Times New Roman" w:hAnsi="Times New Roman"/>
          <w:sz w:val="26"/>
          <w:szCs w:val="26"/>
        </w:rPr>
      </w:pPr>
      <w:r>
        <w:rPr>
          <w:rFonts w:ascii="Times New Roman" w:hAnsi="宋体" w:hint="eastAsia"/>
          <w:sz w:val="26"/>
          <w:szCs w:val="26"/>
        </w:rPr>
        <w:t>省分会：刘巧玲</w:t>
      </w:r>
    </w:p>
    <w:p w:rsidR="00A83F7D" w:rsidRDefault="00A83F7D">
      <w:pPr>
        <w:spacing w:line="440" w:lineRule="exact"/>
        <w:ind w:firstLineChars="200" w:firstLine="520"/>
        <w:rPr>
          <w:rFonts w:ascii="Times New Roman" w:hAnsi="Times New Roman"/>
          <w:sz w:val="26"/>
          <w:szCs w:val="26"/>
        </w:rPr>
      </w:pPr>
      <w:r>
        <w:rPr>
          <w:rFonts w:ascii="Times New Roman" w:hAnsi="宋体" w:hint="eastAsia"/>
          <w:sz w:val="26"/>
          <w:szCs w:val="26"/>
        </w:rPr>
        <w:t>电话：</w:t>
      </w:r>
      <w:r>
        <w:rPr>
          <w:rFonts w:ascii="Times New Roman" w:hAnsi="Times New Roman"/>
          <w:sz w:val="26"/>
          <w:szCs w:val="26"/>
        </w:rPr>
        <w:t>0591-87821055  18905015947</w:t>
      </w:r>
    </w:p>
    <w:p w:rsidR="00A83F7D" w:rsidRDefault="00A83F7D">
      <w:pPr>
        <w:spacing w:line="440" w:lineRule="exact"/>
        <w:ind w:firstLineChars="200" w:firstLine="520"/>
        <w:rPr>
          <w:rFonts w:ascii="Times New Roman" w:hAnsi="Times New Roman"/>
          <w:sz w:val="26"/>
          <w:szCs w:val="26"/>
        </w:rPr>
      </w:pPr>
      <w:r>
        <w:rPr>
          <w:rFonts w:ascii="Times New Roman" w:hAnsi="宋体" w:hint="eastAsia"/>
          <w:sz w:val="26"/>
          <w:szCs w:val="26"/>
        </w:rPr>
        <w:t>电子邮箱：</w:t>
      </w:r>
      <w:hyperlink r:id="rId6" w:history="1">
        <w:r>
          <w:rPr>
            <w:rFonts w:ascii="Times New Roman" w:hAnsi="Times New Roman"/>
            <w:sz w:val="26"/>
            <w:szCs w:val="26"/>
          </w:rPr>
          <w:t>599103754@qq.com</w:t>
        </w:r>
      </w:hyperlink>
    </w:p>
    <w:p w:rsidR="00A83F7D" w:rsidRDefault="00A83F7D">
      <w:pPr>
        <w:spacing w:line="440" w:lineRule="exact"/>
        <w:ind w:firstLineChars="200" w:firstLine="520"/>
        <w:rPr>
          <w:rFonts w:ascii="Times New Roman" w:hAnsi="Times New Roman"/>
          <w:sz w:val="26"/>
          <w:szCs w:val="26"/>
        </w:rPr>
      </w:pPr>
      <w:r>
        <w:rPr>
          <w:rFonts w:ascii="Times New Roman" w:hAnsi="Times New Roman" w:hint="eastAsia"/>
          <w:sz w:val="26"/>
          <w:szCs w:val="26"/>
        </w:rPr>
        <w:t>福州招协：陈莹</w:t>
      </w:r>
    </w:p>
    <w:p w:rsidR="00A83F7D" w:rsidRDefault="00A83F7D">
      <w:pPr>
        <w:spacing w:line="440" w:lineRule="exact"/>
        <w:ind w:firstLineChars="200" w:firstLine="520"/>
        <w:rPr>
          <w:rFonts w:ascii="Times New Roman" w:hAnsi="Times New Roman"/>
          <w:sz w:val="26"/>
          <w:szCs w:val="26"/>
        </w:rPr>
      </w:pPr>
      <w:r>
        <w:rPr>
          <w:rFonts w:ascii="Times New Roman" w:hAnsi="Times New Roman" w:hint="eastAsia"/>
          <w:sz w:val="26"/>
          <w:szCs w:val="26"/>
        </w:rPr>
        <w:t>电话：</w:t>
      </w:r>
      <w:r>
        <w:rPr>
          <w:rFonts w:ascii="Times New Roman" w:hAnsi="Times New Roman"/>
          <w:sz w:val="26"/>
          <w:szCs w:val="26"/>
        </w:rPr>
        <w:t>0591-87721198</w:t>
      </w:r>
    </w:p>
    <w:p w:rsidR="00A83F7D" w:rsidRDefault="00A83F7D">
      <w:pPr>
        <w:spacing w:line="440" w:lineRule="exact"/>
        <w:ind w:firstLineChars="200" w:firstLine="520"/>
        <w:rPr>
          <w:rFonts w:ascii="Times New Roman" w:hAnsi="Times New Roman"/>
          <w:sz w:val="26"/>
          <w:szCs w:val="26"/>
        </w:rPr>
      </w:pPr>
    </w:p>
    <w:p w:rsidR="00A83F7D" w:rsidRDefault="00A83F7D">
      <w:pPr>
        <w:spacing w:line="440" w:lineRule="exact"/>
        <w:ind w:firstLineChars="2000" w:firstLine="5200"/>
        <w:rPr>
          <w:rFonts w:ascii="Times New Roman" w:hAnsi="Times New Roman"/>
          <w:sz w:val="26"/>
          <w:szCs w:val="26"/>
        </w:rPr>
      </w:pPr>
      <w:r>
        <w:rPr>
          <w:rFonts w:ascii="Times New Roman" w:hAnsi="Times New Roman" w:hint="eastAsia"/>
          <w:sz w:val="26"/>
          <w:szCs w:val="26"/>
        </w:rPr>
        <w:t>福建省建筑业协会</w:t>
      </w:r>
    </w:p>
    <w:p w:rsidR="00A83F7D" w:rsidRDefault="00A83F7D">
      <w:pPr>
        <w:spacing w:line="440" w:lineRule="exact"/>
        <w:ind w:firstLineChars="1800" w:firstLine="4680"/>
        <w:rPr>
          <w:rFonts w:ascii="Times New Roman" w:hAnsi="Times New Roman"/>
          <w:sz w:val="26"/>
          <w:szCs w:val="26"/>
        </w:rPr>
      </w:pPr>
      <w:r>
        <w:rPr>
          <w:rFonts w:ascii="Times New Roman" w:hAnsi="Times New Roman" w:hint="eastAsia"/>
          <w:sz w:val="26"/>
          <w:szCs w:val="26"/>
        </w:rPr>
        <w:t>工程建设项目招标投标分会</w:t>
      </w:r>
    </w:p>
    <w:p w:rsidR="00A83F7D" w:rsidRDefault="00A83F7D">
      <w:pPr>
        <w:spacing w:line="440" w:lineRule="exact"/>
        <w:ind w:firstLineChars="200" w:firstLine="520"/>
        <w:rPr>
          <w:rFonts w:ascii="Times New Roman" w:hAnsi="Times New Roman"/>
          <w:sz w:val="26"/>
          <w:szCs w:val="26"/>
        </w:rPr>
      </w:pPr>
    </w:p>
    <w:p w:rsidR="00A83F7D" w:rsidRDefault="00A83F7D">
      <w:pPr>
        <w:spacing w:line="440" w:lineRule="exact"/>
        <w:ind w:firstLineChars="200" w:firstLine="520"/>
        <w:rPr>
          <w:rFonts w:ascii="Times New Roman" w:hAnsi="Times New Roman"/>
          <w:sz w:val="26"/>
          <w:szCs w:val="26"/>
        </w:rPr>
      </w:pPr>
    </w:p>
    <w:p w:rsidR="00A83F7D" w:rsidRDefault="00A83F7D">
      <w:pPr>
        <w:spacing w:line="440" w:lineRule="exact"/>
        <w:ind w:firstLineChars="1700" w:firstLine="4420"/>
        <w:rPr>
          <w:rFonts w:ascii="Times New Roman" w:hAnsi="Times New Roman"/>
          <w:sz w:val="26"/>
          <w:szCs w:val="26"/>
        </w:rPr>
      </w:pPr>
      <w:r>
        <w:rPr>
          <w:rFonts w:ascii="Times New Roman" w:hAnsi="Times New Roman" w:hint="eastAsia"/>
          <w:sz w:val="26"/>
          <w:szCs w:val="26"/>
        </w:rPr>
        <w:t>福州市建设工程招标</w:t>
      </w:r>
      <w:r>
        <w:rPr>
          <w:noProof/>
        </w:rPr>
        <w:pict>
          <v:shapetype id="_x0000_t202" coordsize="21600,21600" o:spt="202" path="m,l,21600r21600,l21600,xe">
            <v:stroke joinstyle="miter"/>
            <v:path gradientshapeok="t" o:connecttype="rect"/>
          </v:shapetype>
          <v:shape id="_x0000_s1026" type="#_x0000_t202" style="position:absolute;left:0;text-align:left;margin-left:.35pt;margin-top:16.85pt;width:220.5pt;height:85.95pt;z-index:-251658240;mso-position-horizontal-relative:text;mso-position-vertical-relative:text" strokecolor="white">
            <v:fill opacity="0"/>
            <v:textbox style="mso-fit-shape-to-text:t">
              <w:txbxContent>
                <w:p w:rsidR="00A83F7D" w:rsidRPr="00B049D0" w:rsidRDefault="00A83F7D">
                  <w:pPr>
                    <w:spacing w:line="360" w:lineRule="auto"/>
                    <w:jc w:val="center"/>
                    <w:rPr>
                      <w:rFonts w:ascii="宋体" w:cs="宋体"/>
                      <w:sz w:val="27"/>
                      <w:szCs w:val="27"/>
                    </w:rPr>
                  </w:pPr>
                </w:p>
                <w:p w:rsidR="00A83F7D" w:rsidRDefault="00A83F7D">
                  <w:pPr>
                    <w:rPr>
                      <w:szCs w:val="28"/>
                    </w:rPr>
                  </w:pPr>
                </w:p>
              </w:txbxContent>
            </v:textbox>
          </v:shape>
        </w:pict>
      </w:r>
      <w:r>
        <w:rPr>
          <w:rFonts w:ascii="Times New Roman" w:hAnsi="Times New Roman" w:hint="eastAsia"/>
          <w:sz w:val="26"/>
          <w:szCs w:val="26"/>
        </w:rPr>
        <w:t>投标协会</w:t>
      </w:r>
    </w:p>
    <w:p w:rsidR="00A83F7D" w:rsidRDefault="00A83F7D">
      <w:pPr>
        <w:spacing w:line="400" w:lineRule="exact"/>
        <w:ind w:leftChars="1596" w:left="3352" w:firstLineChars="100" w:firstLine="270"/>
        <w:rPr>
          <w:rFonts w:ascii="Times New Roman" w:hAnsi="Times New Roman"/>
          <w:sz w:val="27"/>
          <w:szCs w:val="27"/>
        </w:rPr>
      </w:pPr>
    </w:p>
    <w:p w:rsidR="00A83F7D" w:rsidRDefault="00A83F7D">
      <w:pPr>
        <w:spacing w:line="400" w:lineRule="exact"/>
        <w:ind w:leftChars="1596" w:left="3352" w:firstLineChars="100" w:firstLine="270"/>
        <w:rPr>
          <w:rFonts w:ascii="Times New Roman" w:hAnsi="Times New Roman"/>
          <w:sz w:val="27"/>
          <w:szCs w:val="27"/>
        </w:rPr>
      </w:pPr>
    </w:p>
    <w:p w:rsidR="00A83F7D" w:rsidRDefault="00A83F7D">
      <w:pPr>
        <w:spacing w:line="400" w:lineRule="exact"/>
        <w:ind w:leftChars="1596" w:left="3352" w:firstLineChars="100" w:firstLine="270"/>
        <w:rPr>
          <w:rFonts w:ascii="Times New Roman" w:hAnsi="Times New Roman"/>
          <w:sz w:val="27"/>
          <w:szCs w:val="27"/>
        </w:rPr>
      </w:pPr>
      <w:r>
        <w:rPr>
          <w:rFonts w:ascii="Times New Roman" w:hAnsi="Times New Roman"/>
          <w:sz w:val="27"/>
          <w:szCs w:val="27"/>
        </w:rPr>
        <w:t>2019</w:t>
      </w:r>
      <w:r>
        <w:rPr>
          <w:rFonts w:ascii="Times New Roman" w:hAnsi="Times New Roman" w:hint="eastAsia"/>
          <w:sz w:val="27"/>
          <w:szCs w:val="27"/>
        </w:rPr>
        <w:t>年</w:t>
      </w:r>
      <w:r>
        <w:rPr>
          <w:rFonts w:ascii="Times New Roman" w:hAnsi="Times New Roman"/>
          <w:sz w:val="27"/>
          <w:szCs w:val="27"/>
        </w:rPr>
        <w:t>12</w:t>
      </w:r>
      <w:r>
        <w:rPr>
          <w:rFonts w:ascii="Times New Roman" w:hAnsi="Times New Roman" w:hint="eastAsia"/>
          <w:sz w:val="27"/>
          <w:szCs w:val="27"/>
        </w:rPr>
        <w:t>月</w:t>
      </w:r>
      <w:r>
        <w:rPr>
          <w:rFonts w:ascii="Times New Roman" w:hAnsi="Times New Roman"/>
          <w:sz w:val="27"/>
          <w:szCs w:val="27"/>
        </w:rPr>
        <w:t>2</w:t>
      </w:r>
      <w:r>
        <w:rPr>
          <w:rFonts w:ascii="Times New Roman" w:hAnsi="Times New Roman" w:hint="eastAsia"/>
          <w:sz w:val="27"/>
          <w:szCs w:val="27"/>
        </w:rPr>
        <w:t>日</w:t>
      </w:r>
    </w:p>
    <w:p w:rsidR="00A83F7D" w:rsidRDefault="00A83F7D">
      <w:pPr>
        <w:spacing w:line="400" w:lineRule="exact"/>
        <w:ind w:leftChars="1596" w:left="3352" w:firstLineChars="100" w:firstLine="270"/>
        <w:rPr>
          <w:rFonts w:ascii="Times New Roman" w:hAnsi="Times New Roman"/>
          <w:sz w:val="27"/>
          <w:szCs w:val="27"/>
        </w:rPr>
      </w:pPr>
    </w:p>
    <w:p w:rsidR="00A83F7D" w:rsidRDefault="00A83F7D">
      <w:pPr>
        <w:spacing w:line="400" w:lineRule="exact"/>
        <w:ind w:leftChars="1596" w:left="3352" w:firstLineChars="100" w:firstLine="270"/>
        <w:rPr>
          <w:rFonts w:ascii="Times New Roman" w:hAnsi="Times New Roman"/>
          <w:sz w:val="27"/>
          <w:szCs w:val="27"/>
        </w:rPr>
      </w:pPr>
    </w:p>
    <w:p w:rsidR="00A83F7D" w:rsidRDefault="00A83F7D">
      <w:pPr>
        <w:spacing w:line="400" w:lineRule="exact"/>
        <w:ind w:leftChars="1596" w:left="3352" w:firstLineChars="100" w:firstLine="270"/>
        <w:rPr>
          <w:rFonts w:ascii="Times New Roman" w:hAnsi="Times New Roman"/>
          <w:sz w:val="27"/>
          <w:szCs w:val="27"/>
        </w:rPr>
      </w:pPr>
    </w:p>
    <w:p w:rsidR="00A83F7D" w:rsidRDefault="00A83F7D">
      <w:pPr>
        <w:pBdr>
          <w:top w:val="single" w:sz="4" w:space="0" w:color="auto"/>
          <w:bottom w:val="single" w:sz="4" w:space="0" w:color="auto"/>
        </w:pBdr>
        <w:spacing w:line="400" w:lineRule="exact"/>
        <w:rPr>
          <w:rFonts w:ascii="宋体"/>
          <w:sz w:val="26"/>
          <w:szCs w:val="26"/>
        </w:rPr>
      </w:pPr>
      <w:r>
        <w:rPr>
          <w:rFonts w:ascii="宋体" w:hAnsi="宋体" w:hint="eastAsia"/>
          <w:sz w:val="26"/>
          <w:szCs w:val="26"/>
        </w:rPr>
        <w:t>主送：各有关招标代理机构。</w:t>
      </w:r>
    </w:p>
    <w:p w:rsidR="00A83F7D" w:rsidRDefault="00A83F7D">
      <w:pPr>
        <w:pBdr>
          <w:top w:val="single" w:sz="4" w:space="0" w:color="auto"/>
          <w:bottom w:val="single" w:sz="4" w:space="0" w:color="auto"/>
        </w:pBdr>
        <w:spacing w:line="400" w:lineRule="exact"/>
        <w:rPr>
          <w:rFonts w:ascii="宋体"/>
          <w:sz w:val="26"/>
          <w:szCs w:val="26"/>
        </w:rPr>
      </w:pPr>
      <w:r>
        <w:rPr>
          <w:rFonts w:ascii="宋体" w:hAnsi="宋体" w:hint="eastAsia"/>
          <w:sz w:val="26"/>
          <w:szCs w:val="26"/>
        </w:rPr>
        <w:t>抄送：省住建厅建筑业处、省建筑业协会、福州市建设工程招标投标服务中心。</w:t>
      </w:r>
    </w:p>
    <w:sectPr w:rsidR="00A83F7D" w:rsidSect="003233D1">
      <w:footerReference w:type="default" r:id="rId7"/>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7D" w:rsidRDefault="00A83F7D" w:rsidP="003233D1">
      <w:r>
        <w:separator/>
      </w:r>
    </w:p>
  </w:endnote>
  <w:endnote w:type="continuationSeparator" w:id="0">
    <w:p w:rsidR="00A83F7D" w:rsidRDefault="00A83F7D" w:rsidP="00323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7D" w:rsidRDefault="00A83F7D">
    <w:pPr>
      <w:pStyle w:val="Footer"/>
      <w:jc w:val="center"/>
    </w:pPr>
    <w:r>
      <w:rPr>
        <w:lang w:val="zh-CN"/>
      </w:rPr>
      <w:fldChar w:fldCharType="begin"/>
    </w:r>
    <w:r>
      <w:rPr>
        <w:lang w:val="zh-CN"/>
      </w:rPr>
      <w:instrText>PAGE   \* MERGEFORMAT</w:instrText>
    </w:r>
    <w:r>
      <w:rPr>
        <w:lang w:val="zh-CN"/>
      </w:rPr>
      <w:fldChar w:fldCharType="separate"/>
    </w:r>
    <w:r>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7D" w:rsidRDefault="00A83F7D" w:rsidP="003233D1">
      <w:r>
        <w:separator/>
      </w:r>
    </w:p>
  </w:footnote>
  <w:footnote w:type="continuationSeparator" w:id="0">
    <w:p w:rsidR="00A83F7D" w:rsidRDefault="00A83F7D" w:rsidP="00323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202B"/>
    <w:rsid w:val="00034676"/>
    <w:rsid w:val="00050493"/>
    <w:rsid w:val="0005298D"/>
    <w:rsid w:val="000772F2"/>
    <w:rsid w:val="0008415C"/>
    <w:rsid w:val="00086FCB"/>
    <w:rsid w:val="000A1F8E"/>
    <w:rsid w:val="000B4ABA"/>
    <w:rsid w:val="000C1FA5"/>
    <w:rsid w:val="000C537C"/>
    <w:rsid w:val="00106D65"/>
    <w:rsid w:val="001179A9"/>
    <w:rsid w:val="0015341D"/>
    <w:rsid w:val="00172A27"/>
    <w:rsid w:val="001730A4"/>
    <w:rsid w:val="001A3E2A"/>
    <w:rsid w:val="001E0EEC"/>
    <w:rsid w:val="00214469"/>
    <w:rsid w:val="002760EF"/>
    <w:rsid w:val="00283A1A"/>
    <w:rsid w:val="002A360B"/>
    <w:rsid w:val="002A5D33"/>
    <w:rsid w:val="002C37AA"/>
    <w:rsid w:val="002D5B2A"/>
    <w:rsid w:val="002F3786"/>
    <w:rsid w:val="0030112C"/>
    <w:rsid w:val="003233D1"/>
    <w:rsid w:val="00323657"/>
    <w:rsid w:val="00351A7F"/>
    <w:rsid w:val="00386779"/>
    <w:rsid w:val="00392DE1"/>
    <w:rsid w:val="003A4BD0"/>
    <w:rsid w:val="003C03A6"/>
    <w:rsid w:val="003F2A72"/>
    <w:rsid w:val="004340D9"/>
    <w:rsid w:val="00435F9C"/>
    <w:rsid w:val="00440A17"/>
    <w:rsid w:val="00443C06"/>
    <w:rsid w:val="00471A2E"/>
    <w:rsid w:val="004725FB"/>
    <w:rsid w:val="004B0FD1"/>
    <w:rsid w:val="004D417F"/>
    <w:rsid w:val="00530744"/>
    <w:rsid w:val="00536E93"/>
    <w:rsid w:val="00544A72"/>
    <w:rsid w:val="00553F9B"/>
    <w:rsid w:val="0058204E"/>
    <w:rsid w:val="005C6274"/>
    <w:rsid w:val="005D5B4A"/>
    <w:rsid w:val="005E2258"/>
    <w:rsid w:val="007354D2"/>
    <w:rsid w:val="00797294"/>
    <w:rsid w:val="007A7B6B"/>
    <w:rsid w:val="00831E2B"/>
    <w:rsid w:val="00843E0E"/>
    <w:rsid w:val="00884020"/>
    <w:rsid w:val="008C6083"/>
    <w:rsid w:val="00902ACD"/>
    <w:rsid w:val="0091190F"/>
    <w:rsid w:val="00952814"/>
    <w:rsid w:val="00982009"/>
    <w:rsid w:val="009A34F4"/>
    <w:rsid w:val="009B08BA"/>
    <w:rsid w:val="009F266A"/>
    <w:rsid w:val="00A3069F"/>
    <w:rsid w:val="00A83F7D"/>
    <w:rsid w:val="00AB2CBE"/>
    <w:rsid w:val="00AD3CC4"/>
    <w:rsid w:val="00AE2A36"/>
    <w:rsid w:val="00B049D0"/>
    <w:rsid w:val="00B26027"/>
    <w:rsid w:val="00B315F6"/>
    <w:rsid w:val="00B34B2D"/>
    <w:rsid w:val="00B64926"/>
    <w:rsid w:val="00B94548"/>
    <w:rsid w:val="00BA0F11"/>
    <w:rsid w:val="00BB5F66"/>
    <w:rsid w:val="00C90018"/>
    <w:rsid w:val="00CC7730"/>
    <w:rsid w:val="00CF4719"/>
    <w:rsid w:val="00D03067"/>
    <w:rsid w:val="00D075F1"/>
    <w:rsid w:val="00D42349"/>
    <w:rsid w:val="00D4609C"/>
    <w:rsid w:val="00D8225E"/>
    <w:rsid w:val="00D82BF3"/>
    <w:rsid w:val="00DA2F39"/>
    <w:rsid w:val="00DB574F"/>
    <w:rsid w:val="00DD50A3"/>
    <w:rsid w:val="00DE5C36"/>
    <w:rsid w:val="00DF4E67"/>
    <w:rsid w:val="00E90BE1"/>
    <w:rsid w:val="00F34877"/>
    <w:rsid w:val="00F44528"/>
    <w:rsid w:val="00F46544"/>
    <w:rsid w:val="00F60CFA"/>
    <w:rsid w:val="00FA0C81"/>
    <w:rsid w:val="00FC0B88"/>
    <w:rsid w:val="00FC0F9B"/>
    <w:rsid w:val="010D6CA5"/>
    <w:rsid w:val="01870466"/>
    <w:rsid w:val="032D2999"/>
    <w:rsid w:val="03C62090"/>
    <w:rsid w:val="03C964FC"/>
    <w:rsid w:val="05600765"/>
    <w:rsid w:val="06D9680C"/>
    <w:rsid w:val="06FE26FA"/>
    <w:rsid w:val="079A1CE6"/>
    <w:rsid w:val="07BB32D8"/>
    <w:rsid w:val="07E9390E"/>
    <w:rsid w:val="09C046D4"/>
    <w:rsid w:val="0C3F25B1"/>
    <w:rsid w:val="0D356B13"/>
    <w:rsid w:val="0D3A49EF"/>
    <w:rsid w:val="0DAA0CA5"/>
    <w:rsid w:val="0E4516FB"/>
    <w:rsid w:val="0F227F98"/>
    <w:rsid w:val="0FC04208"/>
    <w:rsid w:val="100C71DE"/>
    <w:rsid w:val="11583844"/>
    <w:rsid w:val="12B0095A"/>
    <w:rsid w:val="12DF313A"/>
    <w:rsid w:val="132B5186"/>
    <w:rsid w:val="134C5FBF"/>
    <w:rsid w:val="14BB5F6A"/>
    <w:rsid w:val="16726878"/>
    <w:rsid w:val="171F6274"/>
    <w:rsid w:val="17306175"/>
    <w:rsid w:val="181E0882"/>
    <w:rsid w:val="1C585F1D"/>
    <w:rsid w:val="1DB504B0"/>
    <w:rsid w:val="1E5D7670"/>
    <w:rsid w:val="1F0D4542"/>
    <w:rsid w:val="2153129C"/>
    <w:rsid w:val="22CC2F84"/>
    <w:rsid w:val="233D1C02"/>
    <w:rsid w:val="250631D4"/>
    <w:rsid w:val="27233D0C"/>
    <w:rsid w:val="29010D0D"/>
    <w:rsid w:val="29CE0A32"/>
    <w:rsid w:val="29DB6A5D"/>
    <w:rsid w:val="29ED1484"/>
    <w:rsid w:val="2BB65252"/>
    <w:rsid w:val="2EB60217"/>
    <w:rsid w:val="2F252A59"/>
    <w:rsid w:val="30D22377"/>
    <w:rsid w:val="315F6B6D"/>
    <w:rsid w:val="32CD5DF2"/>
    <w:rsid w:val="33132DDE"/>
    <w:rsid w:val="33D57BF1"/>
    <w:rsid w:val="33E357EC"/>
    <w:rsid w:val="341E40AE"/>
    <w:rsid w:val="38FE27CD"/>
    <w:rsid w:val="392214E7"/>
    <w:rsid w:val="393E2825"/>
    <w:rsid w:val="3B733F18"/>
    <w:rsid w:val="3C5E4B6A"/>
    <w:rsid w:val="3CB96A22"/>
    <w:rsid w:val="44BF206F"/>
    <w:rsid w:val="45B04AAB"/>
    <w:rsid w:val="45E66746"/>
    <w:rsid w:val="47707926"/>
    <w:rsid w:val="4837624E"/>
    <w:rsid w:val="4B787B8B"/>
    <w:rsid w:val="4C7E5373"/>
    <w:rsid w:val="4D460DDA"/>
    <w:rsid w:val="4D4B3AC9"/>
    <w:rsid w:val="4E675B83"/>
    <w:rsid w:val="4F58457D"/>
    <w:rsid w:val="4FB57935"/>
    <w:rsid w:val="503D26FC"/>
    <w:rsid w:val="506201E0"/>
    <w:rsid w:val="53CD0A27"/>
    <w:rsid w:val="54A20F1C"/>
    <w:rsid w:val="550E1D4B"/>
    <w:rsid w:val="551F0063"/>
    <w:rsid w:val="55AD1B35"/>
    <w:rsid w:val="572F6FD6"/>
    <w:rsid w:val="594C11B8"/>
    <w:rsid w:val="59FD3CDA"/>
    <w:rsid w:val="5A933653"/>
    <w:rsid w:val="5C3D065F"/>
    <w:rsid w:val="5C623A64"/>
    <w:rsid w:val="61312E7D"/>
    <w:rsid w:val="61CD740E"/>
    <w:rsid w:val="624536B2"/>
    <w:rsid w:val="633479F7"/>
    <w:rsid w:val="63C55BF2"/>
    <w:rsid w:val="6465341C"/>
    <w:rsid w:val="646E00F3"/>
    <w:rsid w:val="65A42EF0"/>
    <w:rsid w:val="66C57B31"/>
    <w:rsid w:val="673A2F7A"/>
    <w:rsid w:val="68280CF2"/>
    <w:rsid w:val="68EB64D5"/>
    <w:rsid w:val="6913364A"/>
    <w:rsid w:val="695C02A2"/>
    <w:rsid w:val="6AE70055"/>
    <w:rsid w:val="6DD86FFA"/>
    <w:rsid w:val="6E13217E"/>
    <w:rsid w:val="70D9392C"/>
    <w:rsid w:val="719B4322"/>
    <w:rsid w:val="71CD2883"/>
    <w:rsid w:val="72452819"/>
    <w:rsid w:val="755B5FFF"/>
    <w:rsid w:val="75B05B9C"/>
    <w:rsid w:val="76EA5996"/>
    <w:rsid w:val="77390B13"/>
    <w:rsid w:val="77560EF5"/>
    <w:rsid w:val="77C116FF"/>
    <w:rsid w:val="78095EB9"/>
    <w:rsid w:val="7ACD20C2"/>
    <w:rsid w:val="7B350B0C"/>
    <w:rsid w:val="7B500B82"/>
    <w:rsid w:val="7B535B71"/>
    <w:rsid w:val="7B556A48"/>
    <w:rsid w:val="7B9D4103"/>
    <w:rsid w:val="7C2057D6"/>
    <w:rsid w:val="7C7F1782"/>
    <w:rsid w:val="7D540E37"/>
    <w:rsid w:val="7EC53D2B"/>
    <w:rsid w:val="7F7E15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3D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233D1"/>
    <w:pPr>
      <w:ind w:leftChars="2500" w:left="100"/>
    </w:pPr>
    <w:rPr>
      <w:rFonts w:ascii="Times New Roman" w:hAnsi="Times New Roman"/>
      <w:sz w:val="24"/>
    </w:rPr>
  </w:style>
  <w:style w:type="character" w:customStyle="1" w:styleId="DateChar">
    <w:name w:val="Date Char"/>
    <w:basedOn w:val="DefaultParagraphFont"/>
    <w:link w:val="Date"/>
    <w:uiPriority w:val="99"/>
    <w:locked/>
    <w:rsid w:val="003233D1"/>
    <w:rPr>
      <w:kern w:val="2"/>
      <w:sz w:val="24"/>
    </w:rPr>
  </w:style>
  <w:style w:type="paragraph" w:styleId="BalloonText">
    <w:name w:val="Balloon Text"/>
    <w:basedOn w:val="Normal"/>
    <w:link w:val="BalloonTextChar"/>
    <w:uiPriority w:val="99"/>
    <w:rsid w:val="003233D1"/>
    <w:rPr>
      <w:rFonts w:ascii="Times New Roman" w:hAnsi="Times New Roman"/>
      <w:sz w:val="18"/>
      <w:szCs w:val="18"/>
    </w:rPr>
  </w:style>
  <w:style w:type="character" w:customStyle="1" w:styleId="BalloonTextChar">
    <w:name w:val="Balloon Text Char"/>
    <w:basedOn w:val="DefaultParagraphFont"/>
    <w:link w:val="BalloonText"/>
    <w:uiPriority w:val="99"/>
    <w:locked/>
    <w:rsid w:val="003233D1"/>
    <w:rPr>
      <w:kern w:val="2"/>
      <w:sz w:val="18"/>
    </w:rPr>
  </w:style>
  <w:style w:type="paragraph" w:styleId="Footer">
    <w:name w:val="footer"/>
    <w:basedOn w:val="Normal"/>
    <w:link w:val="FooterChar"/>
    <w:uiPriority w:val="99"/>
    <w:rsid w:val="003233D1"/>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3233D1"/>
    <w:rPr>
      <w:kern w:val="2"/>
      <w:sz w:val="18"/>
    </w:rPr>
  </w:style>
  <w:style w:type="paragraph" w:styleId="Header">
    <w:name w:val="header"/>
    <w:basedOn w:val="Normal"/>
    <w:link w:val="HeaderChar"/>
    <w:uiPriority w:val="99"/>
    <w:rsid w:val="003233D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3233D1"/>
    <w:rPr>
      <w:kern w:val="2"/>
      <w:sz w:val="18"/>
    </w:rPr>
  </w:style>
  <w:style w:type="paragraph" w:styleId="NormalWeb">
    <w:name w:val="Normal (Web)"/>
    <w:basedOn w:val="Normal"/>
    <w:uiPriority w:val="99"/>
    <w:rsid w:val="003233D1"/>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3233D1"/>
    <w:rPr>
      <w:rFonts w:cs="Times New Roman"/>
      <w:b/>
    </w:rPr>
  </w:style>
  <w:style w:type="character" w:styleId="Hyperlink">
    <w:name w:val="Hyperlink"/>
    <w:basedOn w:val="DefaultParagraphFont"/>
    <w:uiPriority w:val="99"/>
    <w:rsid w:val="003233D1"/>
    <w:rPr>
      <w:rFonts w:cs="Times New Roman"/>
      <w:color w:val="0000FF"/>
      <w:u w:val="single"/>
    </w:rPr>
  </w:style>
  <w:style w:type="paragraph" w:customStyle="1" w:styleId="1">
    <w:name w:val="样式1"/>
    <w:basedOn w:val="Normal"/>
    <w:uiPriority w:val="99"/>
    <w:rsid w:val="003233D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99103754@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206</Words>
  <Characters>1180</Characters>
  <Application>Microsoft Office Outlook</Application>
  <DocSecurity>0</DocSecurity>
  <Lines>0</Lines>
  <Paragraphs>0</Paragraphs>
  <ScaleCrop>false</ScaleCrop>
  <Company>Kingsoft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福建省建筑业协会工程建设项目招标投标分会</dc:title>
  <dc:subject/>
  <dc:creator>零萌叶</dc:creator>
  <cp:keywords/>
  <dc:description/>
  <cp:lastModifiedBy>Microsoft</cp:lastModifiedBy>
  <cp:revision>2</cp:revision>
  <cp:lastPrinted>2019-12-02T02:40:00Z</cp:lastPrinted>
  <dcterms:created xsi:type="dcterms:W3CDTF">2019-12-02T04:01:00Z</dcterms:created>
  <dcterms:modified xsi:type="dcterms:W3CDTF">2019-12-02T04:01:00Z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